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C8" w:rsidRDefault="00A511C8" w:rsidP="00A511C8">
      <w:r>
        <w:rPr>
          <w:noProof/>
          <w:sz w:val="20"/>
        </w:rPr>
        <mc:AlternateContent>
          <mc:Choice Requires="wps">
            <w:drawing>
              <wp:anchor distT="0" distB="0" distL="114300" distR="114300" simplePos="0" relativeHeight="251659264" behindDoc="0" locked="0" layoutInCell="1" allowOverlap="1">
                <wp:simplePos x="0" y="0"/>
                <wp:positionH relativeFrom="column">
                  <wp:posOffset>1327150</wp:posOffset>
                </wp:positionH>
                <wp:positionV relativeFrom="paragraph">
                  <wp:posOffset>-101600</wp:posOffset>
                </wp:positionV>
                <wp:extent cx="4143375" cy="154622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54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1C8" w:rsidRDefault="00A511C8" w:rsidP="00A511C8">
                            <w:pPr>
                              <w:pStyle w:val="Heading1"/>
                              <w:rPr>
                                <w:color w:val="0000FF"/>
                              </w:rPr>
                            </w:pPr>
                            <w:r>
                              <w:rPr>
                                <w:color w:val="0000FF"/>
                              </w:rPr>
                              <w:t>Domestic Relations</w:t>
                            </w:r>
                          </w:p>
                          <w:p w:rsidR="00A511C8" w:rsidRDefault="00A511C8" w:rsidP="00A511C8">
                            <w:pPr>
                              <w:pStyle w:val="Heading1"/>
                              <w:rPr>
                                <w:color w:val="0000FF"/>
                              </w:rPr>
                            </w:pPr>
                            <w:r>
                              <w:rPr>
                                <w:color w:val="0000FF"/>
                              </w:rPr>
                              <w:t>Spotlight</w:t>
                            </w:r>
                          </w:p>
                          <w:p w:rsidR="00A511C8" w:rsidRPr="00C92FAB" w:rsidRDefault="00A511C8" w:rsidP="00A511C8"/>
                          <w:p w:rsidR="00A511C8" w:rsidRDefault="006870F1" w:rsidP="00A511C8">
                            <w:pPr>
                              <w:pStyle w:val="Heading2"/>
                              <w:rPr>
                                <w:color w:val="0000FF"/>
                              </w:rPr>
                            </w:pPr>
                            <w:r>
                              <w:rPr>
                                <w:color w:val="0000FF"/>
                              </w:rPr>
                              <w:t>February 15, 2023</w:t>
                            </w:r>
                          </w:p>
                          <w:p w:rsidR="00A511C8" w:rsidRPr="00424F80" w:rsidRDefault="00A511C8" w:rsidP="00A511C8"/>
                          <w:p w:rsidR="00A511C8" w:rsidRDefault="00A511C8" w:rsidP="00A511C8"/>
                          <w:p w:rsidR="00A511C8" w:rsidRPr="005413D7" w:rsidRDefault="00A511C8" w:rsidP="00A51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4.5pt;margin-top:-8pt;width:326.25pt;height:1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9Vgw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" stroked="f">
                <v:textbox>
                  <w:txbxContent>
                    <w:p w:rsidR="00A511C8" w:rsidRDefault="00A511C8" w:rsidP="00A511C8">
                      <w:pPr>
                        <w:pStyle w:val="Heading1"/>
                        <w:rPr>
                          <w:color w:val="0000FF"/>
                        </w:rPr>
                      </w:pPr>
                      <w:r>
                        <w:rPr>
                          <w:color w:val="0000FF"/>
                        </w:rPr>
                        <w:t>Domestic Relations</w:t>
                      </w:r>
                    </w:p>
                    <w:p w:rsidR="00A511C8" w:rsidRDefault="00A511C8" w:rsidP="00A511C8">
                      <w:pPr>
                        <w:pStyle w:val="Heading1"/>
                        <w:rPr>
                          <w:color w:val="0000FF"/>
                        </w:rPr>
                      </w:pPr>
                      <w:r>
                        <w:rPr>
                          <w:color w:val="0000FF"/>
                        </w:rPr>
                        <w:t>Spotlight</w:t>
                      </w:r>
                    </w:p>
                    <w:p w:rsidR="00A511C8" w:rsidRPr="00C92FAB" w:rsidRDefault="00A511C8" w:rsidP="00A511C8"/>
                    <w:p w:rsidR="00A511C8" w:rsidRDefault="006870F1" w:rsidP="00A511C8">
                      <w:pPr>
                        <w:pStyle w:val="Heading2"/>
                        <w:rPr>
                          <w:color w:val="0000FF"/>
                        </w:rPr>
                      </w:pPr>
                      <w:r>
                        <w:rPr>
                          <w:color w:val="0000FF"/>
                        </w:rPr>
                        <w:t>February 15, 2023</w:t>
                      </w:r>
                    </w:p>
                    <w:p w:rsidR="00A511C8" w:rsidRPr="00424F80" w:rsidRDefault="00A511C8" w:rsidP="00A511C8"/>
                    <w:p w:rsidR="00A511C8" w:rsidRDefault="00A511C8" w:rsidP="00A511C8"/>
                    <w:p w:rsidR="00A511C8" w:rsidRPr="005413D7" w:rsidRDefault="00A511C8" w:rsidP="00A511C8"/>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5753100</wp:posOffset>
                </wp:positionH>
                <wp:positionV relativeFrom="paragraph">
                  <wp:posOffset>-24130</wp:posOffset>
                </wp:positionV>
                <wp:extent cx="1326515" cy="929005"/>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1C8" w:rsidRDefault="00A511C8" w:rsidP="00A511C8">
                            <w:r>
                              <w:rPr>
                                <w:noProof/>
                              </w:rPr>
                              <w:drawing>
                                <wp:inline distT="0" distB="0" distL="0" distR="0">
                                  <wp:extent cx="882650" cy="838200"/>
                                  <wp:effectExtent l="0" t="0" r="0" b="0"/>
                                  <wp:docPr id="4" name="Picture 4" descr="coun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2650"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3pt;margin-top:-1.9pt;width:104.45pt;height:73.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" stroked="f">
                <v:textbox style="mso-fit-shape-to-text:t">
                  <w:txbxContent>
                    <w:p w:rsidR="00A511C8" w:rsidRDefault="00A511C8" w:rsidP="00A511C8">
                      <w:r>
                        <w:rPr>
                          <w:noProof/>
                        </w:rPr>
                        <w:drawing>
                          <wp:inline distT="0" distB="0" distL="0" distR="0">
                            <wp:extent cx="882650" cy="838200"/>
                            <wp:effectExtent l="0" t="0" r="0" b="0"/>
                            <wp:docPr id="4" name="Picture 4" descr="coun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650" cy="838200"/>
                                    </a:xfrm>
                                    <a:prstGeom prst="rect">
                                      <a:avLst/>
                                    </a:prstGeom>
                                    <a:noFill/>
                                    <a:ln>
                                      <a:noFill/>
                                    </a:ln>
                                  </pic:spPr>
                                </pic:pic>
                              </a:graphicData>
                            </a:graphic>
                          </wp:inline>
                        </w:drawing>
                      </w:r>
                    </w:p>
                  </w:txbxContent>
                </v:textbox>
              </v:shape>
            </w:pict>
          </mc:Fallback>
        </mc:AlternateContent>
      </w:r>
      <w:r w:rsidR="00C440E8">
        <w:rPr>
          <w:noProof/>
        </w:rPr>
        <w:t xml:space="preserve"> </w:t>
      </w:r>
      <w:r>
        <w:rPr>
          <w:noProof/>
        </w:rPr>
        <w:drawing>
          <wp:inline distT="0" distB="0" distL="0" distR="0">
            <wp:extent cx="914400" cy="937895"/>
            <wp:effectExtent l="0" t="0" r="0" b="0"/>
            <wp:docPr id="1" name="Picture 1" descr="D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3789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-304800</wp:posOffset>
                </wp:positionV>
                <wp:extent cx="252095" cy="1038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1C8" w:rsidRDefault="00A511C8" w:rsidP="00C440E8">
                            <w:pPr>
                              <w:pStyle w:val="Header"/>
                              <w:tabs>
                                <w:tab w:val="clear" w:pos="4320"/>
                                <w:tab w:val="clear" w:pos="8640"/>
                              </w:tabs>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9.85pt;margin-top:-24pt;width:19.85pt;height:8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" stroked="f">
                <v:textbox>
                  <w:txbxContent>
                    <w:p w:rsidR="00A511C8" w:rsidRDefault="00A511C8" w:rsidP="00C440E8">
                      <w:pPr>
                        <w:pStyle w:val="Header"/>
                        <w:tabs>
                          <w:tab w:val="clear" w:pos="4320"/>
                          <w:tab w:val="clear" w:pos="8640"/>
                        </w:tabs>
                      </w:pPr>
                    </w:p>
                  </w:txbxContent>
                </v:textbox>
              </v:shape>
            </w:pict>
          </mc:Fallback>
        </mc:AlternateContent>
      </w:r>
    </w:p>
    <w:p w:rsidR="00A511C8" w:rsidRDefault="00A511C8" w:rsidP="00A511C8"/>
    <w:p w:rsidR="00A511C8" w:rsidRDefault="00A511C8" w:rsidP="00A511C8"/>
    <w:p w:rsidR="00A511C8" w:rsidRDefault="00A511C8" w:rsidP="00A511C8"/>
    <w:p w:rsidR="00A511C8" w:rsidRDefault="00A511C8" w:rsidP="00A511C8">
      <w:r>
        <w:rPr>
          <w:noProof/>
          <w:sz w:val="20"/>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127000</wp:posOffset>
                </wp:positionV>
                <wp:extent cx="6858000" cy="0"/>
                <wp:effectExtent l="10795"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85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0pt" to="53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G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"/>
            </w:pict>
          </mc:Fallback>
        </mc:AlternateContent>
      </w:r>
    </w:p>
    <w:p w:rsidR="007333D5" w:rsidRDefault="007333D5" w:rsidP="00933AEF">
      <w:pPr>
        <w:spacing w:after="160" w:line="259" w:lineRule="auto"/>
        <w:rPr>
          <w:rFonts w:asciiTheme="minorHAnsi" w:eastAsiaTheme="minorHAnsi" w:hAnsiTheme="minorHAnsi" w:cstheme="minorBidi"/>
          <w:b/>
          <w:sz w:val="32"/>
          <w:szCs w:val="22"/>
        </w:rPr>
      </w:pPr>
    </w:p>
    <w:p w:rsidR="004C3A46" w:rsidRDefault="004C3A46" w:rsidP="00933AEF">
      <w:pPr>
        <w:spacing w:after="160" w:line="259" w:lineRule="auto"/>
        <w:rPr>
          <w:rFonts w:asciiTheme="minorHAnsi" w:eastAsiaTheme="minorHAnsi" w:hAnsiTheme="minorHAnsi" w:cstheme="minorBidi"/>
          <w:b/>
          <w:sz w:val="32"/>
          <w:szCs w:val="22"/>
        </w:rPr>
      </w:pPr>
    </w:p>
    <w:p w:rsidR="004C3A46" w:rsidRPr="004C3A46" w:rsidRDefault="004C3A46" w:rsidP="00933AEF">
      <w:pPr>
        <w:spacing w:after="160" w:line="259" w:lineRule="auto"/>
        <w:rPr>
          <w:rFonts w:ascii="Arial Rounded MT Bold" w:eastAsiaTheme="minorHAnsi" w:hAnsi="Arial Rounded MT Bold" w:cstheme="minorBidi"/>
          <w:b/>
          <w:sz w:val="36"/>
          <w:szCs w:val="36"/>
        </w:rPr>
      </w:pPr>
      <w:r w:rsidRPr="004C3A46">
        <w:rPr>
          <w:rFonts w:ascii="Arial Rounded MT Bold" w:eastAsiaTheme="minorHAnsi" w:hAnsi="Arial Rounded MT Bold" w:cstheme="minorBidi"/>
          <w:b/>
          <w:sz w:val="36"/>
          <w:szCs w:val="36"/>
        </w:rPr>
        <w:t>VOLUNTARY DISMISSALS BY PETITIONER REQUIRE A HEARING AND PETITIONER’S APPEARANCE.</w:t>
      </w:r>
    </w:p>
    <w:p w:rsidR="006870F1" w:rsidRDefault="006870F1" w:rsidP="00933AEF">
      <w:pPr>
        <w:spacing w:after="160" w:line="259" w:lineRule="auto"/>
        <w:rPr>
          <w:rFonts w:asciiTheme="minorHAnsi" w:eastAsiaTheme="minorHAnsi" w:hAnsiTheme="minorHAnsi" w:cstheme="minorBidi"/>
          <w:b/>
          <w:sz w:val="32"/>
          <w:szCs w:val="22"/>
        </w:rPr>
      </w:pPr>
      <w:r>
        <w:rPr>
          <w:rFonts w:asciiTheme="minorHAnsi" w:eastAsiaTheme="minorHAnsi" w:hAnsiTheme="minorHAnsi" w:cstheme="minorBidi"/>
          <w:b/>
          <w:sz w:val="32"/>
          <w:szCs w:val="22"/>
        </w:rPr>
        <w:t xml:space="preserve">All voluntary dismissals of domestic violence civil protection orders requested by the petitioner and/or counsel shall require the petitioner to appear in court, file his/her motion, and have a hearing on the motion to dismiss.  The Court will no longer accept dismissals submitted by counsel.  If dismissing after the divorce, the petitioner can request the dismissal while at court and it will be processed with a motion and hearing. </w:t>
      </w:r>
    </w:p>
    <w:p w:rsidR="00D95664" w:rsidRDefault="00D95664" w:rsidP="00933AEF">
      <w:pPr>
        <w:spacing w:after="160" w:line="259" w:lineRule="auto"/>
        <w:rPr>
          <w:rFonts w:asciiTheme="minorHAnsi" w:eastAsiaTheme="minorHAnsi" w:hAnsiTheme="minorHAnsi" w:cstheme="minorBidi"/>
          <w:b/>
          <w:sz w:val="32"/>
          <w:szCs w:val="22"/>
        </w:rPr>
      </w:pPr>
    </w:p>
    <w:p w:rsidR="00D95664" w:rsidRDefault="00D95664" w:rsidP="00933AEF">
      <w:pPr>
        <w:spacing w:after="160" w:line="259" w:lineRule="auto"/>
        <w:rPr>
          <w:rFonts w:ascii="Arial Rounded MT Bold" w:eastAsiaTheme="minorHAnsi" w:hAnsi="Arial Rounded MT Bold" w:cstheme="minorBidi"/>
          <w:b/>
          <w:sz w:val="36"/>
          <w:szCs w:val="22"/>
        </w:rPr>
      </w:pPr>
      <w:r w:rsidRPr="00D95664">
        <w:rPr>
          <w:rFonts w:ascii="Arial Rounded MT Bold" w:eastAsiaTheme="minorHAnsi" w:hAnsi="Arial Rounded MT Bold" w:cstheme="minorBidi"/>
          <w:b/>
          <w:sz w:val="36"/>
          <w:szCs w:val="22"/>
        </w:rPr>
        <w:t xml:space="preserve">NON-CONTESTED DIVORCE AND </w:t>
      </w:r>
    </w:p>
    <w:p w:rsidR="006870F1" w:rsidRPr="00D95664" w:rsidRDefault="00D95664" w:rsidP="00933AEF">
      <w:pPr>
        <w:spacing w:after="160" w:line="259" w:lineRule="auto"/>
        <w:rPr>
          <w:rFonts w:ascii="Arial Rounded MT Bold" w:eastAsiaTheme="minorHAnsi" w:hAnsi="Arial Rounded MT Bold" w:cstheme="minorBidi"/>
          <w:b/>
          <w:sz w:val="36"/>
          <w:szCs w:val="22"/>
        </w:rPr>
      </w:pPr>
      <w:r w:rsidRPr="00D95664">
        <w:rPr>
          <w:rFonts w:ascii="Arial Rounded MT Bold" w:eastAsiaTheme="minorHAnsi" w:hAnsi="Arial Rounded MT Bold" w:cstheme="minorBidi"/>
          <w:b/>
          <w:sz w:val="36"/>
          <w:szCs w:val="22"/>
        </w:rPr>
        <w:t>DISSOLUTION HEARINGS</w:t>
      </w:r>
    </w:p>
    <w:p w:rsidR="006870F1" w:rsidRDefault="006870F1" w:rsidP="00933AEF">
      <w:pPr>
        <w:spacing w:after="160" w:line="259" w:lineRule="auto"/>
        <w:rPr>
          <w:rFonts w:asciiTheme="minorHAnsi" w:eastAsiaTheme="minorHAnsi" w:hAnsiTheme="minorHAnsi" w:cstheme="minorBidi"/>
          <w:b/>
          <w:sz w:val="32"/>
          <w:szCs w:val="22"/>
        </w:rPr>
      </w:pPr>
      <w:r>
        <w:rPr>
          <w:rFonts w:asciiTheme="minorHAnsi" w:eastAsiaTheme="minorHAnsi" w:hAnsiTheme="minorHAnsi" w:cstheme="minorBidi"/>
          <w:b/>
          <w:sz w:val="32"/>
          <w:szCs w:val="22"/>
        </w:rPr>
        <w:t>Non-contested divorces will require the following additional inquiry to th</w:t>
      </w:r>
      <w:r w:rsidR="004C3A46">
        <w:rPr>
          <w:rFonts w:asciiTheme="minorHAnsi" w:eastAsiaTheme="minorHAnsi" w:hAnsiTheme="minorHAnsi" w:cstheme="minorBidi"/>
          <w:b/>
          <w:sz w:val="32"/>
          <w:szCs w:val="22"/>
        </w:rPr>
        <w:t xml:space="preserve">e </w:t>
      </w:r>
      <w:r w:rsidR="00C5219D">
        <w:rPr>
          <w:rFonts w:asciiTheme="minorHAnsi" w:eastAsiaTheme="minorHAnsi" w:hAnsiTheme="minorHAnsi" w:cstheme="minorBidi"/>
          <w:b/>
          <w:sz w:val="32"/>
          <w:szCs w:val="22"/>
        </w:rPr>
        <w:t xml:space="preserve">plaintiff/defendant: </w:t>
      </w:r>
      <w:r w:rsidR="004C3A46">
        <w:rPr>
          <w:rFonts w:asciiTheme="minorHAnsi" w:eastAsiaTheme="minorHAnsi" w:hAnsiTheme="minorHAnsi" w:cstheme="minorBidi"/>
          <w:b/>
          <w:sz w:val="32"/>
          <w:szCs w:val="22"/>
        </w:rPr>
        <w:t xml:space="preserve">  </w:t>
      </w:r>
      <w:r w:rsidR="00C5219D">
        <w:rPr>
          <w:rFonts w:asciiTheme="minorHAnsi" w:eastAsiaTheme="minorHAnsi" w:hAnsiTheme="minorHAnsi" w:cstheme="minorBidi"/>
          <w:b/>
          <w:sz w:val="32"/>
          <w:szCs w:val="22"/>
        </w:rPr>
        <w:t xml:space="preserve">1) </w:t>
      </w:r>
      <w:r w:rsidR="004C3A46" w:rsidRPr="00C5219D">
        <w:rPr>
          <w:rFonts w:asciiTheme="minorHAnsi" w:eastAsiaTheme="minorHAnsi" w:hAnsiTheme="minorHAnsi" w:cstheme="minorBidi"/>
          <w:b/>
          <w:i/>
          <w:sz w:val="32"/>
          <w:szCs w:val="22"/>
        </w:rPr>
        <w:t>Are you pregnant?</w:t>
      </w:r>
      <w:r w:rsidR="004C3A46">
        <w:rPr>
          <w:rFonts w:asciiTheme="minorHAnsi" w:eastAsiaTheme="minorHAnsi" w:hAnsiTheme="minorHAnsi" w:cstheme="minorBidi"/>
          <w:b/>
          <w:sz w:val="32"/>
          <w:szCs w:val="22"/>
        </w:rPr>
        <w:t xml:space="preserve"> </w:t>
      </w:r>
      <w:r w:rsidR="00C5219D">
        <w:rPr>
          <w:rFonts w:asciiTheme="minorHAnsi" w:eastAsiaTheme="minorHAnsi" w:hAnsiTheme="minorHAnsi" w:cstheme="minorBidi"/>
          <w:b/>
          <w:sz w:val="32"/>
          <w:szCs w:val="22"/>
        </w:rPr>
        <w:t xml:space="preserve">2) </w:t>
      </w:r>
      <w:r w:rsidR="004C3A46" w:rsidRPr="00C5219D">
        <w:rPr>
          <w:rFonts w:asciiTheme="minorHAnsi" w:eastAsiaTheme="minorHAnsi" w:hAnsiTheme="minorHAnsi" w:cstheme="minorBidi"/>
          <w:b/>
          <w:i/>
          <w:sz w:val="32"/>
          <w:szCs w:val="22"/>
        </w:rPr>
        <w:t>Is the defendant,</w:t>
      </w:r>
      <w:r w:rsidR="004C3A46">
        <w:rPr>
          <w:rFonts w:asciiTheme="minorHAnsi" w:eastAsiaTheme="minorHAnsi" w:hAnsiTheme="minorHAnsi" w:cstheme="minorBidi"/>
          <w:b/>
          <w:sz w:val="32"/>
          <w:szCs w:val="22"/>
        </w:rPr>
        <w:t xml:space="preserve"> </w:t>
      </w:r>
      <w:r w:rsidR="004C3A46" w:rsidRPr="00C5219D">
        <w:rPr>
          <w:rFonts w:asciiTheme="minorHAnsi" w:eastAsiaTheme="minorHAnsi" w:hAnsiTheme="minorHAnsi" w:cstheme="minorBidi"/>
          <w:b/>
          <w:i/>
          <w:sz w:val="32"/>
          <w:szCs w:val="22"/>
        </w:rPr>
        <w:t>your spouse, in the military?</w:t>
      </w:r>
      <w:r w:rsidR="004C3A46">
        <w:rPr>
          <w:rFonts w:asciiTheme="minorHAnsi" w:eastAsiaTheme="minorHAnsi" w:hAnsiTheme="minorHAnsi" w:cstheme="minorBidi"/>
          <w:b/>
          <w:sz w:val="32"/>
          <w:szCs w:val="22"/>
        </w:rPr>
        <w:t xml:space="preserve">  You may be diplomatic about the first question, e.g., “I have to ask this for the record.” </w:t>
      </w:r>
    </w:p>
    <w:p w:rsidR="004C3A46" w:rsidRDefault="004C3A46" w:rsidP="00933AEF">
      <w:pPr>
        <w:spacing w:after="160" w:line="259" w:lineRule="auto"/>
        <w:rPr>
          <w:rFonts w:asciiTheme="minorHAnsi" w:eastAsiaTheme="minorHAnsi" w:hAnsiTheme="minorHAnsi" w:cstheme="minorBidi"/>
          <w:b/>
          <w:sz w:val="32"/>
          <w:szCs w:val="22"/>
        </w:rPr>
      </w:pPr>
      <w:r>
        <w:rPr>
          <w:rFonts w:asciiTheme="minorHAnsi" w:eastAsiaTheme="minorHAnsi" w:hAnsiTheme="minorHAnsi" w:cstheme="minorBidi"/>
          <w:b/>
          <w:sz w:val="32"/>
          <w:szCs w:val="22"/>
        </w:rPr>
        <w:t>Dissolutions inquiries from the Court will include the first above-referenced question</w:t>
      </w:r>
      <w:r w:rsidR="00C5219D">
        <w:rPr>
          <w:rFonts w:asciiTheme="minorHAnsi" w:eastAsiaTheme="minorHAnsi" w:hAnsiTheme="minorHAnsi" w:cstheme="minorBidi"/>
          <w:b/>
          <w:sz w:val="32"/>
          <w:szCs w:val="22"/>
        </w:rPr>
        <w:t xml:space="preserve"> 1</w:t>
      </w:r>
      <w:r>
        <w:rPr>
          <w:rFonts w:asciiTheme="minorHAnsi" w:eastAsiaTheme="minorHAnsi" w:hAnsiTheme="minorHAnsi" w:cstheme="minorBidi"/>
          <w:b/>
          <w:sz w:val="32"/>
          <w:szCs w:val="22"/>
        </w:rPr>
        <w:t xml:space="preserve">. Prepare your client for it. </w:t>
      </w:r>
    </w:p>
    <w:p w:rsidR="004C3A46" w:rsidRDefault="004C3A46" w:rsidP="00933AEF">
      <w:pPr>
        <w:spacing w:after="160" w:line="259" w:lineRule="auto"/>
        <w:rPr>
          <w:rFonts w:asciiTheme="minorHAnsi" w:eastAsiaTheme="minorHAnsi" w:hAnsiTheme="minorHAnsi" w:cstheme="minorBidi"/>
          <w:b/>
          <w:sz w:val="32"/>
          <w:szCs w:val="22"/>
        </w:rPr>
      </w:pPr>
    </w:p>
    <w:p w:rsidR="00D95664" w:rsidRDefault="00D95664" w:rsidP="00933AEF">
      <w:pPr>
        <w:spacing w:after="160" w:line="259" w:lineRule="auto"/>
        <w:rPr>
          <w:rFonts w:asciiTheme="minorHAnsi" w:eastAsiaTheme="minorHAnsi" w:hAnsiTheme="minorHAnsi" w:cstheme="minorBidi"/>
          <w:b/>
          <w:sz w:val="32"/>
          <w:szCs w:val="22"/>
        </w:rPr>
      </w:pPr>
    </w:p>
    <w:p w:rsidR="00D95664" w:rsidRPr="00D95664" w:rsidRDefault="00D95664" w:rsidP="00933AEF">
      <w:pPr>
        <w:spacing w:after="160" w:line="259" w:lineRule="auto"/>
        <w:rPr>
          <w:rFonts w:ascii="Arial Rounded MT Bold" w:eastAsiaTheme="minorHAnsi" w:hAnsi="Arial Rounded MT Bold" w:cstheme="minorBidi"/>
          <w:b/>
          <w:sz w:val="36"/>
          <w:szCs w:val="36"/>
        </w:rPr>
      </w:pPr>
      <w:r w:rsidRPr="00D95664">
        <w:rPr>
          <w:rFonts w:ascii="Arial Rounded MT Bold" w:eastAsiaTheme="minorHAnsi" w:hAnsi="Arial Rounded MT Bold" w:cstheme="minorBidi"/>
          <w:b/>
          <w:sz w:val="36"/>
          <w:szCs w:val="36"/>
        </w:rPr>
        <w:t>AGREED ENTRIES WITH CHILD SUPPORT OR SPOUSAL SUPPORT</w:t>
      </w:r>
    </w:p>
    <w:p w:rsidR="004C3A46" w:rsidRDefault="004C3A46" w:rsidP="00933AEF">
      <w:pPr>
        <w:spacing w:after="160" w:line="259" w:lineRule="auto"/>
        <w:rPr>
          <w:rFonts w:ascii="Calibri" w:hAnsi="Calibri" w:cs="Calibri"/>
          <w:noProof/>
        </w:rPr>
      </w:pPr>
      <w:r>
        <w:rPr>
          <w:rFonts w:asciiTheme="minorHAnsi" w:eastAsiaTheme="minorHAnsi" w:hAnsiTheme="minorHAnsi" w:cstheme="minorBidi"/>
          <w:b/>
          <w:sz w:val="32"/>
          <w:szCs w:val="22"/>
        </w:rPr>
        <w:t xml:space="preserve">When submitting an Agreed Order addressing child support/spousal support, please place this symbol in the caption </w:t>
      </w:r>
      <w:r w:rsidR="00237088">
        <w:rPr>
          <w:rFonts w:asciiTheme="minorHAnsi" w:eastAsiaTheme="minorHAnsi" w:hAnsiTheme="minorHAnsi" w:cstheme="minorBidi"/>
          <w:b/>
          <w:sz w:val="32"/>
          <w:szCs w:val="22"/>
        </w:rPr>
        <w:t xml:space="preserve">to the right of </w:t>
      </w:r>
      <w:r>
        <w:rPr>
          <w:rFonts w:asciiTheme="minorHAnsi" w:eastAsiaTheme="minorHAnsi" w:hAnsiTheme="minorHAnsi" w:cstheme="minorBidi"/>
          <w:b/>
          <w:sz w:val="32"/>
          <w:szCs w:val="22"/>
        </w:rPr>
        <w:t xml:space="preserve">the case number:  </w:t>
      </w:r>
      <w:r>
        <w:rPr>
          <w:rFonts w:ascii="Calibri" w:hAnsi="Calibri" w:cs="Calibri"/>
          <w:noProof/>
        </w:rPr>
        <w:t xml:space="preserve">⓿.  </w:t>
      </w:r>
    </w:p>
    <w:p w:rsidR="00237088" w:rsidRDefault="00237088" w:rsidP="00933AEF">
      <w:pPr>
        <w:spacing w:after="160" w:line="259" w:lineRule="auto"/>
        <w:rPr>
          <w:rFonts w:ascii="Calibri" w:hAnsi="Calibri" w:cs="Calibri"/>
          <w:noProof/>
        </w:rPr>
      </w:pPr>
    </w:p>
    <w:p w:rsidR="00814242" w:rsidRPr="00237088" w:rsidRDefault="00237088" w:rsidP="00933AEF">
      <w:pPr>
        <w:spacing w:after="160" w:line="259" w:lineRule="auto"/>
        <w:rPr>
          <w:rFonts w:ascii="Arial Rounded MT Bold" w:hAnsi="Arial Rounded MT Bold" w:cs="Calibri"/>
          <w:b/>
          <w:noProof/>
          <w:sz w:val="36"/>
          <w:szCs w:val="36"/>
        </w:rPr>
      </w:pPr>
      <w:r w:rsidRPr="00237088">
        <w:rPr>
          <w:rFonts w:ascii="Arial Rounded MT Bold" w:hAnsi="Arial Rounded MT Bold" w:cs="Calibri"/>
          <w:b/>
          <w:noProof/>
          <w:sz w:val="36"/>
          <w:szCs w:val="36"/>
        </w:rPr>
        <w:t xml:space="preserve">AGREED ENTRY </w:t>
      </w:r>
      <w:r w:rsidR="006368EC">
        <w:rPr>
          <w:rFonts w:ascii="Arial Rounded MT Bold" w:hAnsi="Arial Rounded MT Bold" w:cs="Calibri"/>
          <w:b/>
          <w:noProof/>
          <w:sz w:val="36"/>
          <w:szCs w:val="36"/>
        </w:rPr>
        <w:t>SUBMISSIONS</w:t>
      </w:r>
    </w:p>
    <w:p w:rsidR="00814242" w:rsidRPr="00814242" w:rsidRDefault="00814242" w:rsidP="00933AEF">
      <w:pPr>
        <w:spacing w:after="160" w:line="259" w:lineRule="auto"/>
        <w:rPr>
          <w:rFonts w:ascii="Calibri" w:hAnsi="Calibri" w:cs="Calibri"/>
          <w:b/>
          <w:noProof/>
          <w:sz w:val="32"/>
          <w:szCs w:val="32"/>
        </w:rPr>
      </w:pPr>
      <w:r w:rsidRPr="00814242">
        <w:rPr>
          <w:rFonts w:ascii="Calibri" w:hAnsi="Calibri" w:cs="Calibri"/>
          <w:b/>
          <w:noProof/>
          <w:sz w:val="32"/>
          <w:szCs w:val="32"/>
        </w:rPr>
        <w:t xml:space="preserve">When choosing the “Agreed </w:t>
      </w:r>
      <w:r w:rsidR="00237088">
        <w:rPr>
          <w:rFonts w:ascii="Calibri" w:hAnsi="Calibri" w:cs="Calibri"/>
          <w:b/>
          <w:noProof/>
          <w:sz w:val="32"/>
          <w:szCs w:val="32"/>
        </w:rPr>
        <w:t>Entry</w:t>
      </w:r>
      <w:r w:rsidRPr="00814242">
        <w:rPr>
          <w:rFonts w:ascii="Calibri" w:hAnsi="Calibri" w:cs="Calibri"/>
          <w:b/>
          <w:noProof/>
          <w:sz w:val="32"/>
          <w:szCs w:val="32"/>
        </w:rPr>
        <w:t xml:space="preserve">” title in the menu, it is not necessary to put “Agreed </w:t>
      </w:r>
      <w:r w:rsidR="00237088">
        <w:rPr>
          <w:rFonts w:ascii="Calibri" w:hAnsi="Calibri" w:cs="Calibri"/>
          <w:b/>
          <w:noProof/>
          <w:sz w:val="32"/>
          <w:szCs w:val="32"/>
        </w:rPr>
        <w:t>Entry</w:t>
      </w:r>
      <w:r w:rsidRPr="00814242">
        <w:rPr>
          <w:rFonts w:ascii="Calibri" w:hAnsi="Calibri" w:cs="Calibri"/>
          <w:b/>
          <w:noProof/>
          <w:sz w:val="32"/>
          <w:szCs w:val="32"/>
        </w:rPr>
        <w:t>” in the text box.  The date</w:t>
      </w:r>
      <w:r w:rsidR="00237088">
        <w:rPr>
          <w:rFonts w:ascii="Calibri" w:hAnsi="Calibri" w:cs="Calibri"/>
          <w:b/>
          <w:noProof/>
          <w:sz w:val="32"/>
          <w:szCs w:val="32"/>
        </w:rPr>
        <w:t xml:space="preserve">(s) of the motion(s) </w:t>
      </w:r>
      <w:r w:rsidRPr="00814242">
        <w:rPr>
          <w:rFonts w:ascii="Calibri" w:hAnsi="Calibri" w:cs="Calibri"/>
          <w:b/>
          <w:noProof/>
          <w:sz w:val="32"/>
          <w:szCs w:val="32"/>
        </w:rPr>
        <w:t xml:space="preserve">being resolved may be placed in the text box. </w:t>
      </w:r>
    </w:p>
    <w:p w:rsidR="00D95664" w:rsidRDefault="00D95664" w:rsidP="00933AEF">
      <w:pPr>
        <w:spacing w:after="160" w:line="259" w:lineRule="auto"/>
        <w:rPr>
          <w:rFonts w:ascii="Calibri" w:hAnsi="Calibri" w:cs="Calibri"/>
          <w:noProof/>
        </w:rPr>
      </w:pPr>
    </w:p>
    <w:p w:rsidR="00D95664" w:rsidRPr="00D95664" w:rsidRDefault="00D95664" w:rsidP="00933AEF">
      <w:pPr>
        <w:spacing w:after="160" w:line="259" w:lineRule="auto"/>
        <w:rPr>
          <w:rFonts w:ascii="Arial Rounded MT Bold" w:hAnsi="Arial Rounded MT Bold" w:cs="Calibri"/>
          <w:b/>
          <w:noProof/>
          <w:sz w:val="36"/>
          <w:szCs w:val="36"/>
        </w:rPr>
      </w:pPr>
      <w:r w:rsidRPr="00D95664">
        <w:rPr>
          <w:rFonts w:ascii="Arial Rounded MT Bold" w:hAnsi="Arial Rounded MT Bold" w:cs="Calibri"/>
          <w:b/>
          <w:noProof/>
          <w:sz w:val="36"/>
          <w:szCs w:val="36"/>
        </w:rPr>
        <w:t>NOTICE OF HEARINGS</w:t>
      </w:r>
    </w:p>
    <w:p w:rsidR="00D95664" w:rsidRPr="00814242" w:rsidRDefault="00D95664" w:rsidP="00933AEF">
      <w:pPr>
        <w:spacing w:after="160" w:line="259" w:lineRule="auto"/>
        <w:rPr>
          <w:rFonts w:ascii="Calibri" w:hAnsi="Calibri" w:cs="Calibri"/>
          <w:b/>
          <w:noProof/>
          <w:sz w:val="32"/>
          <w:szCs w:val="32"/>
        </w:rPr>
      </w:pPr>
      <w:r w:rsidRPr="00814242">
        <w:rPr>
          <w:rFonts w:ascii="Calibri" w:hAnsi="Calibri" w:cs="Calibri"/>
          <w:b/>
          <w:noProof/>
          <w:sz w:val="32"/>
          <w:szCs w:val="32"/>
        </w:rPr>
        <w:t xml:space="preserve">Only the assignment office will prepare and file a “Notice of Hearing” and only the assignment office will schedule the hearing. </w:t>
      </w:r>
    </w:p>
    <w:p w:rsidR="00237088" w:rsidRPr="00237088" w:rsidRDefault="00237088" w:rsidP="00237088">
      <w:pPr>
        <w:rPr>
          <w:rFonts w:asciiTheme="minorHAnsi" w:hAnsiTheme="minorHAnsi" w:cstheme="minorHAnsi"/>
          <w:color w:val="1F497D"/>
          <w:sz w:val="22"/>
          <w:szCs w:val="22"/>
        </w:rPr>
      </w:pPr>
      <w:r w:rsidRPr="00237088">
        <w:rPr>
          <w:rFonts w:asciiTheme="minorHAnsi" w:hAnsiTheme="minorHAnsi" w:cstheme="minorHAnsi"/>
          <w:b/>
          <w:bCs/>
          <w:sz w:val="32"/>
          <w:szCs w:val="32"/>
        </w:rPr>
        <w:t xml:space="preserve">If a hearing </w:t>
      </w:r>
      <w:r w:rsidRPr="00237088">
        <w:rPr>
          <w:rFonts w:asciiTheme="minorHAnsi" w:hAnsiTheme="minorHAnsi" w:cstheme="minorHAnsi"/>
          <w:b/>
          <w:bCs/>
          <w:sz w:val="32"/>
          <w:szCs w:val="32"/>
        </w:rPr>
        <w:t>h</w:t>
      </w:r>
      <w:r w:rsidRPr="00237088">
        <w:rPr>
          <w:rFonts w:asciiTheme="minorHAnsi" w:hAnsiTheme="minorHAnsi" w:cstheme="minorHAnsi"/>
          <w:b/>
          <w:bCs/>
          <w:sz w:val="32"/>
          <w:szCs w:val="32"/>
        </w:rPr>
        <w:t xml:space="preserve">as been set on a motion, attorneys shall not set a subsequent motion for that hearing.  The assignment office will file a notice of hearing with a date for the subsequent motion, and will only use the date of the first hearing when authorized by the Magistrate. </w:t>
      </w:r>
    </w:p>
    <w:p w:rsidR="00814242" w:rsidRDefault="00814242" w:rsidP="00933AEF">
      <w:pPr>
        <w:spacing w:after="160" w:line="259" w:lineRule="auto"/>
        <w:rPr>
          <w:rFonts w:asciiTheme="minorHAnsi" w:eastAsiaTheme="minorHAnsi" w:hAnsiTheme="minorHAnsi" w:cstheme="minorBidi"/>
          <w:b/>
          <w:sz w:val="40"/>
          <w:szCs w:val="22"/>
        </w:rPr>
      </w:pPr>
    </w:p>
    <w:p w:rsidR="00237088" w:rsidRDefault="00237088" w:rsidP="00933AEF">
      <w:pPr>
        <w:spacing w:after="160" w:line="259" w:lineRule="auto"/>
        <w:rPr>
          <w:rFonts w:asciiTheme="minorHAnsi" w:eastAsiaTheme="minorHAnsi" w:hAnsiTheme="minorHAnsi" w:cstheme="minorBidi"/>
          <w:b/>
          <w:sz w:val="40"/>
          <w:szCs w:val="22"/>
        </w:rPr>
      </w:pPr>
    </w:p>
    <w:p w:rsidR="00237088" w:rsidRDefault="00237088" w:rsidP="00933AEF">
      <w:pPr>
        <w:spacing w:after="160" w:line="259" w:lineRule="auto"/>
        <w:rPr>
          <w:rFonts w:asciiTheme="minorHAnsi" w:eastAsiaTheme="minorHAnsi" w:hAnsiTheme="minorHAnsi" w:cstheme="minorBidi"/>
          <w:b/>
          <w:sz w:val="40"/>
          <w:szCs w:val="22"/>
        </w:rPr>
      </w:pPr>
    </w:p>
    <w:p w:rsidR="00237088" w:rsidRDefault="00237088" w:rsidP="00933AEF">
      <w:pPr>
        <w:spacing w:after="160" w:line="259" w:lineRule="auto"/>
        <w:rPr>
          <w:rFonts w:asciiTheme="minorHAnsi" w:eastAsiaTheme="minorHAnsi" w:hAnsiTheme="minorHAnsi" w:cstheme="minorBidi"/>
          <w:b/>
          <w:sz w:val="40"/>
          <w:szCs w:val="22"/>
        </w:rPr>
      </w:pPr>
    </w:p>
    <w:p w:rsidR="00237088" w:rsidRDefault="00237088" w:rsidP="00933AEF">
      <w:pPr>
        <w:spacing w:after="160" w:line="259" w:lineRule="auto"/>
        <w:rPr>
          <w:rFonts w:asciiTheme="minorHAnsi" w:eastAsiaTheme="minorHAnsi" w:hAnsiTheme="minorHAnsi" w:cstheme="minorBidi"/>
          <w:b/>
          <w:sz w:val="40"/>
          <w:szCs w:val="22"/>
        </w:rPr>
      </w:pPr>
    </w:p>
    <w:p w:rsidR="005D3F50" w:rsidRPr="007333D5" w:rsidRDefault="00803464" w:rsidP="00933AEF">
      <w:pPr>
        <w:spacing w:after="160" w:line="259" w:lineRule="auto"/>
        <w:rPr>
          <w:rFonts w:asciiTheme="minorHAnsi" w:eastAsiaTheme="minorHAnsi" w:hAnsiTheme="minorHAnsi" w:cstheme="minorBidi"/>
          <w:b/>
          <w:sz w:val="40"/>
          <w:szCs w:val="22"/>
        </w:rPr>
      </w:pPr>
      <w:r w:rsidRPr="007333D5">
        <w:rPr>
          <w:rFonts w:asciiTheme="minorHAnsi" w:eastAsiaTheme="minorHAnsi" w:hAnsiTheme="minorHAnsi" w:cstheme="minorBidi"/>
          <w:b/>
          <w:sz w:val="40"/>
          <w:szCs w:val="22"/>
        </w:rPr>
        <w:lastRenderedPageBreak/>
        <w:t>CHANGES TO REQUESTING AND OBTAINING CONTINUANCES OF HEARINGS</w:t>
      </w:r>
    </w:p>
    <w:p w:rsidR="00D853BF" w:rsidRPr="005A33A0" w:rsidRDefault="00D853BF" w:rsidP="00D853BF">
      <w:pPr>
        <w:spacing w:after="160" w:line="259" w:lineRule="auto"/>
        <w:rPr>
          <w:rFonts w:asciiTheme="minorHAnsi" w:eastAsiaTheme="minorHAnsi" w:hAnsiTheme="minorHAnsi" w:cstheme="minorBidi"/>
          <w:b/>
          <w:smallCaps/>
          <w:color w:val="000000" w:themeColor="text1"/>
          <w:sz w:val="36"/>
          <w:szCs w:val="22"/>
          <w:u w:val="single"/>
        </w:rPr>
      </w:pPr>
      <w:r w:rsidRPr="005A33A0">
        <w:rPr>
          <w:rFonts w:asciiTheme="minorHAnsi" w:eastAsiaTheme="minorHAnsi" w:hAnsiTheme="minorHAnsi" w:cstheme="minorBidi"/>
          <w:b/>
          <w:smallCaps/>
          <w:color w:val="000000" w:themeColor="text1"/>
          <w:sz w:val="36"/>
          <w:szCs w:val="22"/>
          <w:u w:val="single"/>
        </w:rPr>
        <w:t>Procedure for continuance motion/Proposed Entry</w:t>
      </w:r>
      <w:r w:rsidR="00F97451" w:rsidRPr="005A33A0">
        <w:rPr>
          <w:rFonts w:asciiTheme="minorHAnsi" w:eastAsiaTheme="minorHAnsi" w:hAnsiTheme="minorHAnsi" w:cstheme="minorBidi"/>
          <w:b/>
          <w:smallCaps/>
          <w:color w:val="000000" w:themeColor="text1"/>
          <w:sz w:val="36"/>
          <w:szCs w:val="22"/>
          <w:u w:val="single"/>
        </w:rPr>
        <w:t xml:space="preserve"> – </w:t>
      </w:r>
      <w:r w:rsidR="00814242">
        <w:rPr>
          <w:rFonts w:asciiTheme="minorHAnsi" w:eastAsiaTheme="minorHAnsi" w:hAnsiTheme="minorHAnsi" w:cstheme="minorBidi"/>
          <w:b/>
          <w:smallCaps/>
          <w:color w:val="000000" w:themeColor="text1"/>
          <w:sz w:val="36"/>
          <w:szCs w:val="22"/>
          <w:u w:val="single"/>
        </w:rPr>
        <w:t>Clarification</w:t>
      </w:r>
      <w:r w:rsidR="00D95664">
        <w:rPr>
          <w:rFonts w:asciiTheme="minorHAnsi" w:eastAsiaTheme="minorHAnsi" w:hAnsiTheme="minorHAnsi" w:cstheme="minorBidi"/>
          <w:b/>
          <w:smallCaps/>
          <w:color w:val="000000" w:themeColor="text1"/>
          <w:sz w:val="36"/>
          <w:szCs w:val="22"/>
          <w:u w:val="single"/>
        </w:rPr>
        <w:t xml:space="preserve"> </w:t>
      </w:r>
    </w:p>
    <w:p w:rsidR="00D853BF" w:rsidRPr="00D853BF" w:rsidRDefault="00D853BF" w:rsidP="007333D5">
      <w:pPr>
        <w:numPr>
          <w:ilvl w:val="0"/>
          <w:numId w:val="4"/>
        </w:numPr>
        <w:spacing w:after="160" w:line="259" w:lineRule="auto"/>
        <w:rPr>
          <w:rFonts w:ascii="Garamond" w:eastAsiaTheme="minorHAnsi" w:hAnsi="Garamond" w:cstheme="minorBidi"/>
          <w:sz w:val="28"/>
        </w:rPr>
      </w:pPr>
      <w:r w:rsidRPr="00D853BF">
        <w:rPr>
          <w:rFonts w:ascii="Garamond" w:eastAsiaTheme="minorHAnsi" w:hAnsi="Garamond" w:cstheme="minorBidi"/>
          <w:sz w:val="28"/>
        </w:rPr>
        <w:t>All motions to continue a hearing shall be accompanied by a separate [Proposed] Entry Granting Motion for Continuance.</w:t>
      </w:r>
      <w:bookmarkStart w:id="0" w:name="_GoBack"/>
      <w:bookmarkEnd w:id="0"/>
    </w:p>
    <w:p w:rsidR="00D853BF" w:rsidRPr="006870F1" w:rsidRDefault="00D853BF" w:rsidP="007333D5">
      <w:pPr>
        <w:numPr>
          <w:ilvl w:val="0"/>
          <w:numId w:val="4"/>
        </w:numPr>
        <w:spacing w:after="160" w:line="259" w:lineRule="auto"/>
        <w:rPr>
          <w:rFonts w:ascii="Garamond" w:eastAsiaTheme="minorHAnsi" w:hAnsi="Garamond" w:cstheme="minorBidi"/>
          <w:color w:val="FF0000"/>
          <w:sz w:val="28"/>
        </w:rPr>
      </w:pPr>
      <w:r w:rsidRPr="00D853BF">
        <w:rPr>
          <w:rFonts w:ascii="Garamond" w:eastAsiaTheme="minorHAnsi" w:hAnsi="Garamond" w:cstheme="minorBidi"/>
          <w:sz w:val="28"/>
        </w:rPr>
        <w:t xml:space="preserve">The Entry shall contain the date of the hearing being continued:  A Motion for </w:t>
      </w:r>
      <w:r w:rsidRPr="00D853BF">
        <w:rPr>
          <w:rFonts w:ascii="Garamond" w:eastAsiaTheme="minorHAnsi" w:hAnsi="Garamond" w:cstheme="minorBidi"/>
          <w:b/>
          <w:i/>
          <w:sz w:val="28"/>
        </w:rPr>
        <w:t xml:space="preserve">Continuance of the hearing scheduled for [DATE OF HEARING] was filed by (party filing motion) on the following motion(s) [title and file date of motion(s)].  </w:t>
      </w:r>
      <w:r w:rsidR="006870F1">
        <w:rPr>
          <w:rFonts w:ascii="Garamond" w:eastAsiaTheme="minorHAnsi" w:hAnsi="Garamond" w:cstheme="minorBidi"/>
          <w:b/>
          <w:i/>
          <w:color w:val="FF0000"/>
          <w:sz w:val="28"/>
        </w:rPr>
        <w:t>The Entry</w:t>
      </w:r>
      <w:r w:rsidR="006870F1" w:rsidRPr="006870F1">
        <w:rPr>
          <w:rFonts w:ascii="Garamond" w:eastAsiaTheme="minorHAnsi" w:hAnsi="Garamond" w:cstheme="minorBidi"/>
          <w:b/>
          <w:i/>
          <w:color w:val="FF0000"/>
          <w:sz w:val="28"/>
        </w:rPr>
        <w:t xml:space="preserve"> shall also contain the addresses of the parties.</w:t>
      </w:r>
    </w:p>
    <w:p w:rsidR="00D853BF" w:rsidRPr="00D853BF" w:rsidRDefault="00D853BF" w:rsidP="007333D5">
      <w:pPr>
        <w:numPr>
          <w:ilvl w:val="0"/>
          <w:numId w:val="4"/>
        </w:numPr>
        <w:spacing w:after="160" w:line="259" w:lineRule="auto"/>
        <w:rPr>
          <w:rFonts w:ascii="Garamond" w:eastAsiaTheme="minorHAnsi" w:hAnsi="Garamond" w:cstheme="minorBidi"/>
          <w:sz w:val="28"/>
        </w:rPr>
      </w:pPr>
      <w:r w:rsidRPr="00D853BF">
        <w:rPr>
          <w:rFonts w:ascii="Garamond" w:eastAsiaTheme="minorHAnsi" w:hAnsi="Garamond" w:cstheme="minorBidi"/>
          <w:sz w:val="28"/>
        </w:rPr>
        <w:t>The Entry shall also have the following language in it:</w:t>
      </w:r>
    </w:p>
    <w:p w:rsidR="007333D5" w:rsidRPr="007333D5" w:rsidRDefault="00D853BF" w:rsidP="007333D5">
      <w:pPr>
        <w:tabs>
          <w:tab w:val="left" w:pos="-1440"/>
        </w:tabs>
        <w:spacing w:after="160" w:line="360" w:lineRule="auto"/>
        <w:ind w:left="720"/>
        <w:jc w:val="both"/>
        <w:rPr>
          <w:rFonts w:ascii="Garamond" w:hAnsi="Garamond" w:cs="Arial"/>
          <w:b/>
          <w:sz w:val="28"/>
        </w:rPr>
      </w:pPr>
      <w:r w:rsidRPr="00D853BF">
        <w:rPr>
          <w:rFonts w:ascii="Garamond" w:hAnsi="Garamond" w:cs="Arial"/>
          <w:b/>
          <w:sz w:val="28"/>
        </w:rPr>
        <w:t>IT IS THEREFORE ORDERED that said Motion for Continuance i</w:t>
      </w:r>
      <w:r w:rsidR="007333D5">
        <w:rPr>
          <w:rFonts w:ascii="Garamond" w:hAnsi="Garamond" w:cs="Arial"/>
          <w:b/>
          <w:sz w:val="28"/>
        </w:rPr>
        <w:t xml:space="preserve">s GRANTED.  </w:t>
      </w:r>
      <w:r w:rsidRPr="00D853BF">
        <w:rPr>
          <w:rFonts w:ascii="Garamond" w:hAnsi="Garamond" w:cs="Arial"/>
          <w:b/>
          <w:sz w:val="28"/>
        </w:rPr>
        <w:t>Any and all ex parte orders shall remain in full force and effect pending hearing.</w:t>
      </w:r>
    </w:p>
    <w:p w:rsidR="00D853BF" w:rsidRPr="00D853BF" w:rsidRDefault="00D853BF" w:rsidP="007333D5">
      <w:pPr>
        <w:tabs>
          <w:tab w:val="left" w:pos="-1440"/>
        </w:tabs>
        <w:spacing w:after="160" w:line="360" w:lineRule="auto"/>
        <w:ind w:left="720"/>
        <w:jc w:val="both"/>
        <w:rPr>
          <w:rFonts w:ascii="Garamond" w:hAnsi="Garamond" w:cs="Arial"/>
          <w:b/>
          <w:sz w:val="28"/>
        </w:rPr>
      </w:pPr>
      <w:r w:rsidRPr="00D853BF">
        <w:rPr>
          <w:rFonts w:ascii="Garamond" w:hAnsi="Garamond" w:cs="Arial"/>
          <w:sz w:val="28"/>
        </w:rPr>
        <w:t>Clerk administrative fees continued.</w:t>
      </w:r>
    </w:p>
    <w:p w:rsidR="00D853BF" w:rsidRPr="00D853BF" w:rsidRDefault="00D853BF" w:rsidP="007333D5">
      <w:pPr>
        <w:numPr>
          <w:ilvl w:val="0"/>
          <w:numId w:val="4"/>
        </w:numPr>
        <w:tabs>
          <w:tab w:val="left" w:pos="720"/>
          <w:tab w:val="left" w:pos="5220"/>
          <w:tab w:val="left" w:pos="5850"/>
          <w:tab w:val="left" w:pos="6390"/>
          <w:tab w:val="left" w:pos="7200"/>
          <w:tab w:val="left" w:pos="7920"/>
        </w:tabs>
        <w:spacing w:after="160" w:line="360" w:lineRule="auto"/>
        <w:jc w:val="both"/>
        <w:rPr>
          <w:rFonts w:ascii="Garamond" w:hAnsi="Garamond" w:cs="Arial"/>
          <w:sz w:val="28"/>
        </w:rPr>
      </w:pPr>
      <w:r w:rsidRPr="00D853BF">
        <w:rPr>
          <w:rFonts w:ascii="Garamond" w:hAnsi="Garamond" w:cs="Arial"/>
          <w:sz w:val="28"/>
        </w:rPr>
        <w:t xml:space="preserve">Assignment should be listed at bottom along with other parties and counsel to get copy. </w:t>
      </w:r>
    </w:p>
    <w:p w:rsidR="00D853BF" w:rsidRPr="007333D5" w:rsidRDefault="00D853BF" w:rsidP="007333D5">
      <w:pPr>
        <w:numPr>
          <w:ilvl w:val="0"/>
          <w:numId w:val="4"/>
        </w:numPr>
        <w:tabs>
          <w:tab w:val="left" w:pos="720"/>
          <w:tab w:val="left" w:pos="5220"/>
          <w:tab w:val="left" w:pos="5850"/>
          <w:tab w:val="left" w:pos="6390"/>
          <w:tab w:val="left" w:pos="7200"/>
          <w:tab w:val="left" w:pos="7920"/>
        </w:tabs>
        <w:spacing w:after="160" w:line="360" w:lineRule="auto"/>
        <w:jc w:val="both"/>
        <w:rPr>
          <w:rFonts w:ascii="Garamond" w:hAnsi="Garamond" w:cs="Arial"/>
          <w:sz w:val="28"/>
        </w:rPr>
      </w:pPr>
      <w:r w:rsidRPr="00D853BF">
        <w:rPr>
          <w:rFonts w:ascii="Garamond" w:hAnsi="Garamond" w:cs="Arial"/>
          <w:sz w:val="28"/>
        </w:rPr>
        <w:t xml:space="preserve">When submitting the Proposed Entry Granting Continuance into </w:t>
      </w:r>
      <w:proofErr w:type="spellStart"/>
      <w:r w:rsidRPr="00D853BF">
        <w:rPr>
          <w:rFonts w:ascii="Garamond" w:hAnsi="Garamond" w:cs="Arial"/>
          <w:sz w:val="28"/>
        </w:rPr>
        <w:t>eFiling</w:t>
      </w:r>
      <w:proofErr w:type="spellEnd"/>
      <w:r w:rsidRPr="00D853BF">
        <w:rPr>
          <w:rFonts w:ascii="Garamond" w:hAnsi="Garamond" w:cs="Arial"/>
          <w:sz w:val="28"/>
        </w:rPr>
        <w:t xml:space="preserve"> use:  DRORGCON/Entry Granting Continuance (Proposed).</w:t>
      </w:r>
    </w:p>
    <w:p w:rsidR="00D853BF" w:rsidRPr="007333D5" w:rsidRDefault="00D853BF" w:rsidP="007333D5">
      <w:pPr>
        <w:numPr>
          <w:ilvl w:val="0"/>
          <w:numId w:val="4"/>
        </w:numPr>
        <w:tabs>
          <w:tab w:val="left" w:pos="720"/>
          <w:tab w:val="left" w:pos="5220"/>
          <w:tab w:val="left" w:pos="5850"/>
          <w:tab w:val="left" w:pos="6390"/>
          <w:tab w:val="left" w:pos="7200"/>
          <w:tab w:val="left" w:pos="7920"/>
        </w:tabs>
        <w:spacing w:after="160" w:line="360" w:lineRule="auto"/>
        <w:jc w:val="both"/>
        <w:rPr>
          <w:rFonts w:ascii="Garamond" w:hAnsi="Garamond" w:cs="Arial"/>
          <w:sz w:val="28"/>
        </w:rPr>
      </w:pPr>
      <w:r w:rsidRPr="007333D5">
        <w:rPr>
          <w:rFonts w:ascii="Garamond" w:hAnsi="Garamond" w:cs="Arial"/>
          <w:sz w:val="28"/>
        </w:rPr>
        <w:t xml:space="preserve">If the motion is being denied by the assigned Judge/Magistrate, the Court will file the Entry Denying Continuance.  </w:t>
      </w:r>
    </w:p>
    <w:p w:rsidR="007333D5" w:rsidRDefault="00D853BF" w:rsidP="007333D5">
      <w:pPr>
        <w:tabs>
          <w:tab w:val="left" w:pos="720"/>
          <w:tab w:val="left" w:pos="5220"/>
          <w:tab w:val="left" w:pos="5850"/>
          <w:tab w:val="left" w:pos="6390"/>
          <w:tab w:val="left" w:pos="7200"/>
          <w:tab w:val="left" w:pos="7920"/>
        </w:tabs>
        <w:spacing w:line="360" w:lineRule="auto"/>
        <w:jc w:val="both"/>
        <w:rPr>
          <w:rFonts w:ascii="Garamond" w:hAnsi="Garamond" w:cs="Arial"/>
          <w:sz w:val="28"/>
        </w:rPr>
      </w:pPr>
      <w:r w:rsidRPr="00D853BF">
        <w:rPr>
          <w:rFonts w:ascii="Garamond" w:hAnsi="Garamond" w:cs="Arial"/>
          <w:sz w:val="28"/>
        </w:rPr>
        <w:t xml:space="preserve">Failure to submit a proposed Entry Granting Motion for Continuance may result in the rejection of the motion for continuance. </w:t>
      </w:r>
    </w:p>
    <w:p w:rsidR="007333D5" w:rsidRDefault="007333D5" w:rsidP="007333D5">
      <w:pPr>
        <w:tabs>
          <w:tab w:val="left" w:pos="720"/>
          <w:tab w:val="left" w:pos="5220"/>
          <w:tab w:val="left" w:pos="5850"/>
          <w:tab w:val="left" w:pos="6390"/>
          <w:tab w:val="left" w:pos="7200"/>
          <w:tab w:val="left" w:pos="7920"/>
        </w:tabs>
        <w:spacing w:line="360" w:lineRule="auto"/>
        <w:jc w:val="both"/>
        <w:rPr>
          <w:rFonts w:ascii="Garamond" w:hAnsi="Garamond" w:cs="Arial"/>
          <w:sz w:val="28"/>
        </w:rPr>
      </w:pPr>
    </w:p>
    <w:p w:rsidR="007333D5" w:rsidRDefault="007333D5" w:rsidP="007333D5">
      <w:pPr>
        <w:tabs>
          <w:tab w:val="left" w:pos="720"/>
          <w:tab w:val="left" w:pos="5220"/>
          <w:tab w:val="left" w:pos="5850"/>
          <w:tab w:val="left" w:pos="6390"/>
          <w:tab w:val="left" w:pos="7200"/>
          <w:tab w:val="left" w:pos="7920"/>
        </w:tabs>
        <w:spacing w:line="360" w:lineRule="auto"/>
        <w:jc w:val="both"/>
        <w:rPr>
          <w:rFonts w:ascii="Garamond" w:hAnsi="Garamond" w:cs="Arial"/>
          <w:sz w:val="28"/>
        </w:rPr>
      </w:pPr>
      <w:r w:rsidRPr="007333D5">
        <w:rPr>
          <w:rFonts w:ascii="Garamond" w:hAnsi="Garamond" w:cs="Arial"/>
          <w:sz w:val="28"/>
        </w:rPr>
        <w:lastRenderedPageBreak/>
        <w:t>A sample Entry Granting Continuance</w:t>
      </w:r>
      <w:r w:rsidR="00814242">
        <w:rPr>
          <w:rFonts w:ascii="Garamond" w:hAnsi="Garamond" w:cs="Arial"/>
          <w:sz w:val="28"/>
        </w:rPr>
        <w:t xml:space="preserve"> </w:t>
      </w:r>
      <w:r w:rsidR="00814242" w:rsidRPr="00814242">
        <w:rPr>
          <w:rFonts w:ascii="Garamond" w:hAnsi="Garamond" w:cs="Arial"/>
          <w:color w:val="FF0000"/>
          <w:sz w:val="28"/>
        </w:rPr>
        <w:t>with lines for addresses</w:t>
      </w:r>
      <w:r w:rsidRPr="00814242">
        <w:rPr>
          <w:rFonts w:ascii="Garamond" w:hAnsi="Garamond" w:cs="Arial"/>
          <w:color w:val="FF0000"/>
          <w:sz w:val="28"/>
        </w:rPr>
        <w:t xml:space="preserve"> </w:t>
      </w:r>
      <w:r w:rsidRPr="007333D5">
        <w:rPr>
          <w:rFonts w:ascii="Garamond" w:hAnsi="Garamond" w:cs="Arial"/>
          <w:sz w:val="28"/>
        </w:rPr>
        <w:t>follows</w:t>
      </w:r>
      <w:r>
        <w:rPr>
          <w:rFonts w:ascii="Garamond" w:hAnsi="Garamond" w:cs="Arial"/>
          <w:sz w:val="28"/>
        </w:rPr>
        <w:t xml:space="preserve"> this edition of Spotlight</w:t>
      </w:r>
      <w:r w:rsidRPr="007333D5">
        <w:rPr>
          <w:rFonts w:ascii="Garamond" w:hAnsi="Garamond" w:cs="Arial"/>
          <w:sz w:val="28"/>
        </w:rPr>
        <w:t>.</w:t>
      </w:r>
    </w:p>
    <w:p w:rsidR="007333D5" w:rsidRDefault="007333D5" w:rsidP="007333D5">
      <w:pPr>
        <w:spacing w:after="160" w:line="259" w:lineRule="auto"/>
        <w:rPr>
          <w:rFonts w:asciiTheme="minorHAnsi" w:eastAsiaTheme="minorHAnsi" w:hAnsiTheme="minorHAnsi" w:cstheme="minorBidi"/>
          <w:sz w:val="22"/>
          <w:szCs w:val="22"/>
        </w:rPr>
      </w:pPr>
    </w:p>
    <w:p w:rsidR="007333D5" w:rsidRDefault="007333D5" w:rsidP="007333D5">
      <w:pPr>
        <w:spacing w:after="160" w:line="259" w:lineRule="auto"/>
        <w:rPr>
          <w:b/>
          <w:i/>
          <w:sz w:val="16"/>
          <w:szCs w:val="20"/>
        </w:rPr>
      </w:pPr>
    </w:p>
    <w:p w:rsidR="007333D5" w:rsidRPr="00ED47C5" w:rsidRDefault="007333D5" w:rsidP="007333D5">
      <w:pPr>
        <w:spacing w:after="160" w:line="259" w:lineRule="auto"/>
        <w:rPr>
          <w:rFonts w:asciiTheme="minorHAnsi" w:eastAsiaTheme="minorHAnsi" w:hAnsiTheme="minorHAnsi" w:cstheme="minorBidi"/>
          <w:sz w:val="22"/>
          <w:szCs w:val="22"/>
        </w:rPr>
      </w:pPr>
      <w:r w:rsidRPr="00F02CD4">
        <w:rPr>
          <w:b/>
          <w:i/>
          <w:sz w:val="16"/>
          <w:szCs w:val="20"/>
        </w:rPr>
        <w:t>DISCLAIMER:</w:t>
      </w:r>
      <w:r w:rsidRPr="00F02CD4">
        <w:rPr>
          <w:b/>
          <w:sz w:val="16"/>
          <w:szCs w:val="20"/>
        </w:rPr>
        <w:t xml:space="preserve"> </w:t>
      </w:r>
      <w:r w:rsidRPr="00F02CD4">
        <w:rPr>
          <w:sz w:val="16"/>
          <w:szCs w:val="20"/>
        </w:rPr>
        <w:t xml:space="preserve"> The content of this Domestic Relations Spotlight is directed solely to attorneys and only intended to be informational and to assist those attorneys who practice in the Montgomery County Domestic Relations Court.  This e-mail is not intended to provide legal advice or any information which would relate to any other courts in any other counties or to anyone who may be a party or witness to a case pending in this or any other court. </w:t>
      </w:r>
    </w:p>
    <w:p w:rsidR="007333D5" w:rsidRDefault="007333D5" w:rsidP="007333D5">
      <w:pPr>
        <w:jc w:val="both"/>
        <w:rPr>
          <w:b/>
          <w:i/>
          <w:sz w:val="16"/>
          <w:szCs w:val="20"/>
        </w:rPr>
      </w:pPr>
    </w:p>
    <w:p w:rsidR="007333D5" w:rsidRPr="00F02CD4" w:rsidRDefault="007333D5" w:rsidP="007333D5">
      <w:pPr>
        <w:jc w:val="both"/>
        <w:rPr>
          <w:sz w:val="16"/>
          <w:szCs w:val="20"/>
        </w:rPr>
      </w:pPr>
      <w:r w:rsidRPr="00F02CD4">
        <w:rPr>
          <w:b/>
          <w:i/>
          <w:sz w:val="16"/>
          <w:szCs w:val="20"/>
        </w:rPr>
        <w:t xml:space="preserve">PLEASE DO NOT REPLY TO THIS E-MAIL. </w:t>
      </w:r>
      <w:r w:rsidRPr="00F02CD4">
        <w:rPr>
          <w:sz w:val="16"/>
          <w:szCs w:val="20"/>
        </w:rPr>
        <w:t xml:space="preserve"> Replies to this e-mail will not be received.  If you have any questions concerning the contents of this e-mail or is you want to unsubscribe from receipt of this e-mail message, you should contact the Montgomery County Domestic Relations Court at (937) 225-4063 and ask to talk with the Legal Administrator, Elaine M. Stoermer, or email stoermere@mcohio.org. </w:t>
      </w:r>
    </w:p>
    <w:p w:rsidR="00803464" w:rsidRPr="007333D5" w:rsidRDefault="00803464" w:rsidP="007333D5">
      <w:pPr>
        <w:tabs>
          <w:tab w:val="left" w:pos="720"/>
          <w:tab w:val="left" w:pos="5220"/>
          <w:tab w:val="left" w:pos="5850"/>
          <w:tab w:val="left" w:pos="6390"/>
          <w:tab w:val="left" w:pos="7200"/>
          <w:tab w:val="left" w:pos="7920"/>
        </w:tabs>
        <w:spacing w:line="360" w:lineRule="auto"/>
        <w:jc w:val="both"/>
        <w:rPr>
          <w:rFonts w:ascii="Garamond" w:hAnsi="Garamond" w:cs="Arial"/>
          <w:sz w:val="28"/>
        </w:rPr>
      </w:pPr>
    </w:p>
    <w:bookmarkStart w:id="1" w:name="_MON_1737894246"/>
    <w:bookmarkEnd w:id="1"/>
    <w:p w:rsidR="00D853BF" w:rsidRPr="00D853BF" w:rsidRDefault="00127049" w:rsidP="00D853BF">
      <w:pPr>
        <w:tabs>
          <w:tab w:val="left" w:pos="720"/>
          <w:tab w:val="left" w:pos="5220"/>
          <w:tab w:val="left" w:pos="5850"/>
          <w:tab w:val="left" w:pos="6390"/>
          <w:tab w:val="left" w:pos="7200"/>
          <w:tab w:val="left" w:pos="7920"/>
        </w:tabs>
        <w:spacing w:line="360" w:lineRule="auto"/>
        <w:jc w:val="both"/>
        <w:rPr>
          <w:rFonts w:ascii="Garamond" w:hAnsi="Garamond" w:cs="Arial"/>
          <w:sz w:val="28"/>
        </w:rPr>
      </w:pPr>
      <w:r w:rsidRPr="00D853BF">
        <w:rPr>
          <w:rFonts w:ascii="Garamond" w:hAnsi="Garamond" w:cs="Arial"/>
          <w:sz w:val="28"/>
        </w:rPr>
        <w:object w:dxaOrig="9650" w:dyaOrig="1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733.65pt" o:ole="">
            <v:imagedata r:id="rId9" o:title=""/>
          </v:shape>
          <o:OLEObject Type="Embed" ProgID="Word.Document.12" ShapeID="_x0000_i1025" DrawAspect="Content" ObjectID="_1737972170" r:id="rId10">
            <o:FieldCodes>\s</o:FieldCodes>
          </o:OLEObject>
        </w:object>
      </w:r>
    </w:p>
    <w:sectPr w:rsidR="00D853BF" w:rsidRPr="00D85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39C"/>
    <w:multiLevelType w:val="hybridMultilevel"/>
    <w:tmpl w:val="9EA6C304"/>
    <w:lvl w:ilvl="0" w:tplc="D9FAE1A8">
      <w:start w:val="5"/>
      <w:numFmt w:val="bullet"/>
      <w:lvlText w:val="-"/>
      <w:lvlJc w:val="left"/>
      <w:pPr>
        <w:ind w:left="720" w:hanging="360"/>
      </w:pPr>
      <w:rPr>
        <w:rFonts w:ascii="Calibri" w:eastAsiaTheme="minorHAnsi" w:hAnsi="Calibri"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F08"/>
    <w:multiLevelType w:val="hybridMultilevel"/>
    <w:tmpl w:val="E8EC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9119E"/>
    <w:multiLevelType w:val="hybridMultilevel"/>
    <w:tmpl w:val="1B3C3BC2"/>
    <w:lvl w:ilvl="0" w:tplc="0C047BAE">
      <w:start w:val="1"/>
      <w:numFmt w:val="bullet"/>
      <w:lvlText w:val=""/>
      <w:lvlJc w:val="left"/>
      <w:pPr>
        <w:tabs>
          <w:tab w:val="num" w:pos="720"/>
        </w:tabs>
        <w:ind w:left="720" w:hanging="360"/>
      </w:pPr>
      <w:rPr>
        <w:rFonts w:ascii="Wingdings" w:hAnsi="Wingdings" w:hint="default"/>
      </w:rPr>
    </w:lvl>
    <w:lvl w:ilvl="1" w:tplc="1EE6D1EE">
      <w:start w:val="1"/>
      <w:numFmt w:val="bullet"/>
      <w:lvlText w:val=""/>
      <w:lvlJc w:val="left"/>
      <w:pPr>
        <w:tabs>
          <w:tab w:val="num" w:pos="1440"/>
        </w:tabs>
        <w:ind w:left="1440" w:hanging="360"/>
      </w:pPr>
      <w:rPr>
        <w:rFonts w:ascii="Wingdings" w:hAnsi="Wingdings" w:hint="default"/>
      </w:rPr>
    </w:lvl>
    <w:lvl w:ilvl="2" w:tplc="4240FD5E" w:tentative="1">
      <w:start w:val="1"/>
      <w:numFmt w:val="bullet"/>
      <w:lvlText w:val=""/>
      <w:lvlJc w:val="left"/>
      <w:pPr>
        <w:tabs>
          <w:tab w:val="num" w:pos="2160"/>
        </w:tabs>
        <w:ind w:left="2160" w:hanging="360"/>
      </w:pPr>
      <w:rPr>
        <w:rFonts w:ascii="Wingdings" w:hAnsi="Wingdings" w:hint="default"/>
      </w:rPr>
    </w:lvl>
    <w:lvl w:ilvl="3" w:tplc="B6406296" w:tentative="1">
      <w:start w:val="1"/>
      <w:numFmt w:val="bullet"/>
      <w:lvlText w:val=""/>
      <w:lvlJc w:val="left"/>
      <w:pPr>
        <w:tabs>
          <w:tab w:val="num" w:pos="2880"/>
        </w:tabs>
        <w:ind w:left="2880" w:hanging="360"/>
      </w:pPr>
      <w:rPr>
        <w:rFonts w:ascii="Wingdings" w:hAnsi="Wingdings" w:hint="default"/>
      </w:rPr>
    </w:lvl>
    <w:lvl w:ilvl="4" w:tplc="87AC5BD8" w:tentative="1">
      <w:start w:val="1"/>
      <w:numFmt w:val="bullet"/>
      <w:lvlText w:val=""/>
      <w:lvlJc w:val="left"/>
      <w:pPr>
        <w:tabs>
          <w:tab w:val="num" w:pos="3600"/>
        </w:tabs>
        <w:ind w:left="3600" w:hanging="360"/>
      </w:pPr>
      <w:rPr>
        <w:rFonts w:ascii="Wingdings" w:hAnsi="Wingdings" w:hint="default"/>
      </w:rPr>
    </w:lvl>
    <w:lvl w:ilvl="5" w:tplc="CAC473B4" w:tentative="1">
      <w:start w:val="1"/>
      <w:numFmt w:val="bullet"/>
      <w:lvlText w:val=""/>
      <w:lvlJc w:val="left"/>
      <w:pPr>
        <w:tabs>
          <w:tab w:val="num" w:pos="4320"/>
        </w:tabs>
        <w:ind w:left="4320" w:hanging="360"/>
      </w:pPr>
      <w:rPr>
        <w:rFonts w:ascii="Wingdings" w:hAnsi="Wingdings" w:hint="default"/>
      </w:rPr>
    </w:lvl>
    <w:lvl w:ilvl="6" w:tplc="394EC86C" w:tentative="1">
      <w:start w:val="1"/>
      <w:numFmt w:val="bullet"/>
      <w:lvlText w:val=""/>
      <w:lvlJc w:val="left"/>
      <w:pPr>
        <w:tabs>
          <w:tab w:val="num" w:pos="5040"/>
        </w:tabs>
        <w:ind w:left="5040" w:hanging="360"/>
      </w:pPr>
      <w:rPr>
        <w:rFonts w:ascii="Wingdings" w:hAnsi="Wingdings" w:hint="default"/>
      </w:rPr>
    </w:lvl>
    <w:lvl w:ilvl="7" w:tplc="5B1E03D6" w:tentative="1">
      <w:start w:val="1"/>
      <w:numFmt w:val="bullet"/>
      <w:lvlText w:val=""/>
      <w:lvlJc w:val="left"/>
      <w:pPr>
        <w:tabs>
          <w:tab w:val="num" w:pos="5760"/>
        </w:tabs>
        <w:ind w:left="5760" w:hanging="360"/>
      </w:pPr>
      <w:rPr>
        <w:rFonts w:ascii="Wingdings" w:hAnsi="Wingdings" w:hint="default"/>
      </w:rPr>
    </w:lvl>
    <w:lvl w:ilvl="8" w:tplc="621AD6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513E9"/>
    <w:multiLevelType w:val="hybridMultilevel"/>
    <w:tmpl w:val="5F4C4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C8"/>
    <w:rsid w:val="00000E8E"/>
    <w:rsid w:val="00127049"/>
    <w:rsid w:val="0018377C"/>
    <w:rsid w:val="001A0C04"/>
    <w:rsid w:val="002226FB"/>
    <w:rsid w:val="00237088"/>
    <w:rsid w:val="0037180F"/>
    <w:rsid w:val="00390438"/>
    <w:rsid w:val="00415DB5"/>
    <w:rsid w:val="00417923"/>
    <w:rsid w:val="004350FD"/>
    <w:rsid w:val="00456EE1"/>
    <w:rsid w:val="004C3A46"/>
    <w:rsid w:val="004C559C"/>
    <w:rsid w:val="004D0C2A"/>
    <w:rsid w:val="004F1C83"/>
    <w:rsid w:val="00570F18"/>
    <w:rsid w:val="00597225"/>
    <w:rsid w:val="005A33A0"/>
    <w:rsid w:val="005D3F50"/>
    <w:rsid w:val="005F2EF0"/>
    <w:rsid w:val="006368EC"/>
    <w:rsid w:val="00652511"/>
    <w:rsid w:val="006826B7"/>
    <w:rsid w:val="006859FF"/>
    <w:rsid w:val="006870F1"/>
    <w:rsid w:val="006B478F"/>
    <w:rsid w:val="006C0BF9"/>
    <w:rsid w:val="006E5B17"/>
    <w:rsid w:val="007333D5"/>
    <w:rsid w:val="00741DB7"/>
    <w:rsid w:val="00745BA5"/>
    <w:rsid w:val="007B4544"/>
    <w:rsid w:val="00803464"/>
    <w:rsid w:val="00814242"/>
    <w:rsid w:val="0084587F"/>
    <w:rsid w:val="008A37C8"/>
    <w:rsid w:val="008F4E23"/>
    <w:rsid w:val="00926913"/>
    <w:rsid w:val="00931D74"/>
    <w:rsid w:val="00933AEF"/>
    <w:rsid w:val="00980AE4"/>
    <w:rsid w:val="009F7815"/>
    <w:rsid w:val="00A511C8"/>
    <w:rsid w:val="00A56685"/>
    <w:rsid w:val="00AF451B"/>
    <w:rsid w:val="00C157D7"/>
    <w:rsid w:val="00C440E8"/>
    <w:rsid w:val="00C5219D"/>
    <w:rsid w:val="00C846B7"/>
    <w:rsid w:val="00C9588E"/>
    <w:rsid w:val="00CE08F3"/>
    <w:rsid w:val="00D853BF"/>
    <w:rsid w:val="00D95664"/>
    <w:rsid w:val="00DC2E5B"/>
    <w:rsid w:val="00DD268E"/>
    <w:rsid w:val="00DE4A4E"/>
    <w:rsid w:val="00E756CB"/>
    <w:rsid w:val="00ED47C5"/>
    <w:rsid w:val="00F02CD4"/>
    <w:rsid w:val="00F06DA9"/>
    <w:rsid w:val="00F557E7"/>
    <w:rsid w:val="00F841A9"/>
    <w:rsid w:val="00F97451"/>
    <w:rsid w:val="00FC5995"/>
    <w:rsid w:val="00FE0205"/>
    <w:rsid w:val="00FF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2EEA1"/>
  <w15:chartTrackingRefBased/>
  <w15:docId w15:val="{F58846B4-1148-477E-B38A-2C0D1210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11C8"/>
    <w:pPr>
      <w:keepNext/>
      <w:jc w:val="center"/>
      <w:outlineLvl w:val="0"/>
    </w:pPr>
    <w:rPr>
      <w:b/>
      <w:bCs/>
      <w:i/>
      <w:iCs/>
      <w:sz w:val="72"/>
    </w:rPr>
  </w:style>
  <w:style w:type="paragraph" w:styleId="Heading2">
    <w:name w:val="heading 2"/>
    <w:basedOn w:val="Normal"/>
    <w:next w:val="Normal"/>
    <w:link w:val="Heading2Char"/>
    <w:qFormat/>
    <w:rsid w:val="00A511C8"/>
    <w:pPr>
      <w:keepNext/>
      <w:jc w:val="center"/>
      <w:outlineLvl w:val="1"/>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1C8"/>
    <w:rPr>
      <w:rFonts w:ascii="Times New Roman" w:eastAsia="Times New Roman" w:hAnsi="Times New Roman" w:cs="Times New Roman"/>
      <w:b/>
      <w:bCs/>
      <w:i/>
      <w:iCs/>
      <w:sz w:val="72"/>
      <w:szCs w:val="24"/>
    </w:rPr>
  </w:style>
  <w:style w:type="character" w:customStyle="1" w:styleId="Heading2Char">
    <w:name w:val="Heading 2 Char"/>
    <w:basedOn w:val="DefaultParagraphFont"/>
    <w:link w:val="Heading2"/>
    <w:rsid w:val="00A511C8"/>
    <w:rPr>
      <w:rFonts w:ascii="Times New Roman" w:eastAsia="Times New Roman" w:hAnsi="Times New Roman" w:cs="Times New Roman"/>
      <w:b/>
      <w:bCs/>
      <w:i/>
      <w:iCs/>
      <w:sz w:val="28"/>
      <w:szCs w:val="24"/>
    </w:rPr>
  </w:style>
  <w:style w:type="paragraph" w:styleId="Header">
    <w:name w:val="header"/>
    <w:basedOn w:val="Normal"/>
    <w:link w:val="HeaderChar"/>
    <w:semiHidden/>
    <w:rsid w:val="00A511C8"/>
    <w:pPr>
      <w:tabs>
        <w:tab w:val="center" w:pos="4320"/>
        <w:tab w:val="right" w:pos="8640"/>
      </w:tabs>
    </w:pPr>
  </w:style>
  <w:style w:type="character" w:customStyle="1" w:styleId="HeaderChar">
    <w:name w:val="Header Char"/>
    <w:basedOn w:val="DefaultParagraphFont"/>
    <w:link w:val="Header"/>
    <w:semiHidden/>
    <w:rsid w:val="00A511C8"/>
    <w:rPr>
      <w:rFonts w:ascii="Times New Roman" w:eastAsia="Times New Roman" w:hAnsi="Times New Roman" w:cs="Times New Roman"/>
      <w:sz w:val="24"/>
      <w:szCs w:val="24"/>
    </w:rPr>
  </w:style>
  <w:style w:type="paragraph" w:styleId="ListParagraph">
    <w:name w:val="List Paragraph"/>
    <w:basedOn w:val="Normal"/>
    <w:uiPriority w:val="34"/>
    <w:qFormat/>
    <w:rsid w:val="00A511C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6E5B17"/>
    <w:rPr>
      <w:color w:val="0563C1" w:themeColor="hyperlink"/>
      <w:u w:val="single"/>
    </w:rPr>
  </w:style>
  <w:style w:type="paragraph" w:styleId="NormalWeb">
    <w:name w:val="Normal (Web)"/>
    <w:basedOn w:val="Normal"/>
    <w:uiPriority w:val="99"/>
    <w:semiHidden/>
    <w:unhideWhenUsed/>
    <w:rsid w:val="008F4E23"/>
  </w:style>
  <w:style w:type="character" w:customStyle="1" w:styleId="fieldtitle">
    <w:name w:val="fieldtitle"/>
    <w:basedOn w:val="DefaultParagraphFont"/>
    <w:rsid w:val="006C0BF9"/>
  </w:style>
  <w:style w:type="character" w:styleId="PlaceholderText">
    <w:name w:val="Placeholder Text"/>
    <w:basedOn w:val="DefaultParagraphFont"/>
    <w:uiPriority w:val="99"/>
    <w:semiHidden/>
    <w:rsid w:val="006C0B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1186">
      <w:bodyDiv w:val="1"/>
      <w:marLeft w:val="0"/>
      <w:marRight w:val="0"/>
      <w:marTop w:val="0"/>
      <w:marBottom w:val="0"/>
      <w:divBdr>
        <w:top w:val="none" w:sz="0" w:space="0" w:color="auto"/>
        <w:left w:val="none" w:sz="0" w:space="0" w:color="auto"/>
        <w:bottom w:val="none" w:sz="0" w:space="0" w:color="auto"/>
        <w:right w:val="none" w:sz="0" w:space="0" w:color="auto"/>
      </w:divBdr>
    </w:div>
    <w:div w:id="686097248">
      <w:bodyDiv w:val="1"/>
      <w:marLeft w:val="0"/>
      <w:marRight w:val="0"/>
      <w:marTop w:val="0"/>
      <w:marBottom w:val="0"/>
      <w:divBdr>
        <w:top w:val="none" w:sz="0" w:space="0" w:color="auto"/>
        <w:left w:val="none" w:sz="0" w:space="0" w:color="auto"/>
        <w:bottom w:val="none" w:sz="0" w:space="0" w:color="auto"/>
        <w:right w:val="none" w:sz="0" w:space="0" w:color="auto"/>
      </w:divBdr>
    </w:div>
    <w:div w:id="889924913">
      <w:bodyDiv w:val="1"/>
      <w:marLeft w:val="0"/>
      <w:marRight w:val="0"/>
      <w:marTop w:val="0"/>
      <w:marBottom w:val="0"/>
      <w:divBdr>
        <w:top w:val="none" w:sz="0" w:space="0" w:color="auto"/>
        <w:left w:val="none" w:sz="0" w:space="0" w:color="auto"/>
        <w:bottom w:val="none" w:sz="0" w:space="0" w:color="auto"/>
        <w:right w:val="none" w:sz="0" w:space="0" w:color="auto"/>
      </w:divBdr>
    </w:div>
    <w:div w:id="1062367428">
      <w:bodyDiv w:val="1"/>
      <w:marLeft w:val="0"/>
      <w:marRight w:val="0"/>
      <w:marTop w:val="0"/>
      <w:marBottom w:val="0"/>
      <w:divBdr>
        <w:top w:val="none" w:sz="0" w:space="0" w:color="auto"/>
        <w:left w:val="none" w:sz="0" w:space="0" w:color="auto"/>
        <w:bottom w:val="none" w:sz="0" w:space="0" w:color="auto"/>
        <w:right w:val="none" w:sz="0" w:space="0" w:color="auto"/>
      </w:divBdr>
    </w:div>
    <w:div w:id="1164467139">
      <w:bodyDiv w:val="1"/>
      <w:marLeft w:val="0"/>
      <w:marRight w:val="0"/>
      <w:marTop w:val="0"/>
      <w:marBottom w:val="0"/>
      <w:divBdr>
        <w:top w:val="none" w:sz="0" w:space="0" w:color="auto"/>
        <w:left w:val="none" w:sz="0" w:space="0" w:color="auto"/>
        <w:bottom w:val="none" w:sz="0" w:space="0" w:color="auto"/>
        <w:right w:val="none" w:sz="0" w:space="0" w:color="auto"/>
      </w:divBdr>
      <w:divsChild>
        <w:div w:id="272249129">
          <w:marLeft w:val="1166"/>
          <w:marRight w:val="0"/>
          <w:marTop w:val="106"/>
          <w:marBottom w:val="0"/>
          <w:divBdr>
            <w:top w:val="none" w:sz="0" w:space="0" w:color="auto"/>
            <w:left w:val="none" w:sz="0" w:space="0" w:color="auto"/>
            <w:bottom w:val="none" w:sz="0" w:space="0" w:color="auto"/>
            <w:right w:val="none" w:sz="0" w:space="0" w:color="auto"/>
          </w:divBdr>
        </w:div>
        <w:div w:id="1867019278">
          <w:marLeft w:val="1166"/>
          <w:marRight w:val="0"/>
          <w:marTop w:val="106"/>
          <w:marBottom w:val="0"/>
          <w:divBdr>
            <w:top w:val="none" w:sz="0" w:space="0" w:color="auto"/>
            <w:left w:val="none" w:sz="0" w:space="0" w:color="auto"/>
            <w:bottom w:val="none" w:sz="0" w:space="0" w:color="auto"/>
            <w:right w:val="none" w:sz="0" w:space="0" w:color="auto"/>
          </w:divBdr>
        </w:div>
        <w:div w:id="1632662795">
          <w:marLeft w:val="1166"/>
          <w:marRight w:val="0"/>
          <w:marTop w:val="106"/>
          <w:marBottom w:val="0"/>
          <w:divBdr>
            <w:top w:val="none" w:sz="0" w:space="0" w:color="auto"/>
            <w:left w:val="none" w:sz="0" w:space="0" w:color="auto"/>
            <w:bottom w:val="none" w:sz="0" w:space="0" w:color="auto"/>
            <w:right w:val="none" w:sz="0" w:space="0" w:color="auto"/>
          </w:divBdr>
        </w:div>
      </w:divsChild>
    </w:div>
    <w:div w:id="1355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A7EC-7BAC-4AB1-BB3C-A4C7FB28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Stoermer, Elaine</dc:creator>
  <cp:keywords/>
  <dc:description/>
  <cp:lastModifiedBy>Stoermer, Elaine</cp:lastModifiedBy>
  <cp:revision>5</cp:revision>
  <dcterms:created xsi:type="dcterms:W3CDTF">2023-02-14T21:13:00Z</dcterms:created>
  <dcterms:modified xsi:type="dcterms:W3CDTF">2023-02-15T18:16:00Z</dcterms:modified>
</cp:coreProperties>
</file>